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blHeader w:val="true"/>
        </w:trPr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Document Control Item</w:t>
            </w:r>
          </w:p>
        </w:tc>
        <w:tc>
          <w:tcPr>
            <w:tcW w:type="dxa" w:w="793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Requirement</w:t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Document Reference</w:t>
            </w:r>
          </w:p>
        </w:tc>
        <w:tc>
          <w:tcPr>
            <w:tcW w:type="dxa" w:w="793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OHSMS-08Q</w:t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ISO Reference</w:t>
            </w:r>
          </w:p>
        </w:tc>
        <w:tc>
          <w:tcPr>
            <w:tcW w:type="dxa" w:w="793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MS ISO 45001:2018 Clause 8.1</w:t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Purpose</w:t>
            </w:r>
          </w:p>
        </w:tc>
        <w:tc>
          <w:tcPr>
            <w:tcW w:type="dxa" w:w="793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To establish a coordinated annual timetable for implementation, monitoring, evaluation and improvement of the OHSMS.</w:t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Scope</w:t>
            </w:r>
          </w:p>
        </w:tc>
        <w:tc>
          <w:tcPr>
            <w:tcW w:type="dxa" w:w="793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Applies to HQ, departments, projects, warehouses and other workplaces within the certified OHSMS scope.</w:t>
            </w:r>
          </w:p>
        </w:tc>
      </w:tr>
    </w:tbl>
    <w:p>
      <w:pPr>
        <w:spacing w:after="0"/>
      </w:pPr>
    </w:p>
    <w:p>
      <w:pPr>
        <w:spacing w:before="140" w:after="60"/>
      </w:pPr>
      <w:r>
        <w:rPr>
          <w:rFonts w:ascii="Arial" w:hAnsi="Arial"/>
          <w:b/>
          <w:color w:val="1F4E78"/>
          <w:sz w:val="20"/>
        </w:rPr>
        <w:t>Duties and Responsibilities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blHeader w:val="true"/>
        </w:trPr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Role</w:t>
            </w:r>
          </w:p>
        </w:tc>
        <w:tc>
          <w:tcPr>
            <w:tcW w:type="dxa" w:w="77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Responsibility</w:t>
            </w:r>
          </w:p>
        </w:tc>
      </w:tr>
      <w:tr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Managing Director (MD)</w:t>
            </w:r>
          </w:p>
        </w:tc>
        <w:tc>
          <w:tcPr>
            <w:tcW w:type="dxa" w:w="77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Provides leadership, approves resources and significant OHSMS decisions.</w:t>
            </w:r>
          </w:p>
        </w:tc>
      </w:tr>
      <w:tr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ISO Manager (IM)</w:t>
            </w:r>
          </w:p>
        </w:tc>
        <w:tc>
          <w:tcPr>
            <w:tcW w:type="dxa" w:w="77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Controls the programme, documented information, reporting and follow-up.</w:t>
            </w:r>
          </w:p>
        </w:tc>
      </w:tr>
      <w:tr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Safety and Health Officer (SHO)</w:t>
            </w:r>
          </w:p>
        </w:tc>
        <w:tc>
          <w:tcPr>
            <w:tcW w:type="dxa" w:w="77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Provides technical advice, monitors performance and coordinates statutory or operational OHS matters.</w:t>
            </w:r>
          </w:p>
        </w:tc>
      </w:tr>
      <w:tr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Heads of Department / Project Managers (HOD/PM)</w:t>
            </w:r>
          </w:p>
        </w:tc>
        <w:tc>
          <w:tcPr>
            <w:tcW w:type="dxa" w:w="77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Implement requirements, provide evidence and close assigned actions.</w:t>
            </w:r>
          </w:p>
        </w:tc>
      </w:tr>
      <w:tr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Workers and Worker Representatives</w:t>
            </w:r>
          </w:p>
        </w:tc>
        <w:tc>
          <w:tcPr>
            <w:tcW w:type="dxa" w:w="77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Participate, report hazards and provide feedback without fear of reprisal.</w:t>
            </w:r>
          </w:p>
        </w:tc>
      </w:tr>
    </w:tbl>
    <w:p>
      <w:pPr>
        <w:spacing w:after="0"/>
      </w:pPr>
    </w:p>
    <w:p>
      <w:pPr>
        <w:spacing w:before="140" w:after="60"/>
      </w:pPr>
      <w:r>
        <w:rPr>
          <w:rFonts w:ascii="Arial" w:hAnsi="Arial"/>
          <w:b/>
          <w:color w:val="1F4E78"/>
          <w:sz w:val="20"/>
        </w:rPr>
        <w:t>Revision History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Revision No.</w:t>
            </w:r>
          </w:p>
        </w:tc>
        <w:tc>
          <w:tcPr>
            <w:tcW w:type="dxa" w:w="19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Revision Date</w:t>
            </w:r>
          </w:p>
        </w:tc>
        <w:tc>
          <w:tcPr>
            <w:tcW w:type="dxa" w:w="19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Originator</w:t>
            </w:r>
          </w:p>
        </w:tc>
        <w:tc>
          <w:tcPr>
            <w:tcW w:type="dxa" w:w="510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Description of Changes</w:t>
            </w:r>
          </w:p>
        </w:tc>
      </w:tr>
      <w:tr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9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01 September 2026</w:t>
            </w:r>
          </w:p>
        </w:tc>
        <w:tc>
          <w:tcPr>
            <w:tcW w:type="dxa" w:w="19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ISO Manager</w:t>
            </w:r>
          </w:p>
        </w:tc>
        <w:tc>
          <w:tcPr>
            <w:tcW w:type="dxa" w:w="510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Initial issue for implementation of MS ISO 45001:2018 Clause 8.1</w:t>
            </w:r>
          </w:p>
        </w:tc>
      </w:tr>
    </w:tbl>
    <w:p>
      <w:pPr>
        <w:spacing w:after="0"/>
      </w:pPr>
    </w:p>
    <w:p>
      <w:pPr>
        <w:spacing w:before="140" w:after="60"/>
      </w:pPr>
      <w:r>
        <w:rPr>
          <w:rFonts w:ascii="Arial" w:hAnsi="Arial"/>
          <w:b/>
          <w:color w:val="1F4E78"/>
          <w:sz w:val="20"/>
        </w:rPr>
        <w:t>1. Planning and Control Requirements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318"/>
            <w:shd w:fill="EAF2F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color w:val="1F4E78"/>
                <w:sz w:val="16"/>
              </w:rPr>
              <w:t>The annual cycle begins on 1 September and ends on 31 August. The IM shall issue the confirmed programme by 15 August each year. Project-specific activities may be added according to risk, legal, client and operational needs. Deferral of a mandatory activity requires documented justification, revised due date and approval by the IM and SHO.</w:t>
            </w:r>
          </w:p>
        </w:tc>
      </w:tr>
    </w:tbl>
    <w:p>
      <w:pPr>
        <w:spacing w:after="0"/>
      </w:pPr>
    </w:p>
    <w:p>
      <w:pPr>
        <w:spacing w:before="140" w:after="60"/>
      </w:pPr>
      <w:r>
        <w:rPr>
          <w:rFonts w:ascii="Arial" w:hAnsi="Arial"/>
          <w:b/>
          <w:color w:val="1F4E78"/>
          <w:sz w:val="20"/>
        </w:rPr>
        <w:t>2. Annual ISO 45001 Activity Time Chart (2026/2027 Cycle)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>
        <w:trPr>
          <w:tblHeader w:val="true"/>
        </w:trP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Activity</w:t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PIC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Sep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Oct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Nov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Dec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Jan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Feb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Mar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Apr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May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Jun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Jul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Aug</w:t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OHSMS launch / annual programme issue</w:t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IM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OH&amp;S policy and scope communication</w:t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MD/IM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Legal register update and compliance watch</w:t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IM/SHO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HIRARC/JSA and opportunity register review</w:t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SHO/HOD/PM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OH&amp;S objectives and KPI monitoring</w:t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IM/HOD/PM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Safety and Health Committee meeting</w:t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Chair/SHO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Workplace inspection / critical control verification</w:t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SHO/HOD/PM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Toolbox talks / worker consultation</w:t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Supervisor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Competency matrix and training review</w:t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HR/SHO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Emergency equipment inspection</w:t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ERTO/FM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HQ evacuation / fire drill</w:t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ERTO/FM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Project emergency drill</w:t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PM/SSS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As required by project ERP and risk profile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Exposure / health surveillance review</w:t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SHO/HR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Contractor/vendor OHS evaluation</w:t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PM/Proc.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Internal audit programme</w:t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Lead Auditor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Legal compliance evaluation</w:t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IM/SHO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Management review</w:t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MD/IM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Continual improvement plan / next-cycle planning</w:t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IM/SHO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  <w:tc>
          <w:tcPr>
            <w:tcW w:type="dxa" w:w="47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2"/>
              </w:rPr>
              <w:t>●</w:t>
            </w:r>
          </w:p>
        </w:tc>
      </w:tr>
    </w:tbl>
    <w:p>
      <w:pPr>
        <w:spacing w:after="0"/>
      </w:pPr>
    </w:p>
    <w:p>
      <w:pPr>
        <w:spacing w:before="140" w:after="60"/>
      </w:pPr>
      <w:r>
        <w:rPr>
          <w:rFonts w:ascii="Arial" w:hAnsi="Arial"/>
          <w:b/>
          <w:color w:val="1F4E78"/>
          <w:sz w:val="20"/>
        </w:rPr>
        <w:t>3. Programme Administration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Step</w:t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Control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PIC</w:t>
            </w:r>
          </w:p>
        </w:tc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Record / Cross-reference</w:t>
            </w:r>
          </w:p>
        </w:tc>
      </w:tr>
      <w:t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5"/>
              </w:rPr>
              <w:t>1</w:t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5"/>
              </w:rPr>
              <w:t>Confirm legal, client, project and risk-based frequency requirements before approving the annual calendar.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5"/>
              </w:rPr>
              <w:t>IM/SHO</w:t>
            </w:r>
          </w:p>
        </w:tc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5"/>
              </w:rPr>
              <w:t>OHSMS-06K; project HSE plans</w:t>
            </w:r>
          </w:p>
        </w:tc>
      </w:tr>
      <w:t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5"/>
              </w:rPr>
              <w:t>2</w:t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5"/>
              </w:rPr>
              <w:t>Issue invitations, agendas, audit plans, drill scenarios or inspection notices sufficiently in advance.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5"/>
              </w:rPr>
              <w:t>Activity owner</w:t>
            </w:r>
          </w:p>
        </w:tc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5"/>
              </w:rPr>
              <w:t>Approved annual programme</w:t>
            </w:r>
          </w:p>
        </w:tc>
      </w:tr>
      <w:t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5"/>
              </w:rPr>
              <w:t>3</w:t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5"/>
              </w:rPr>
              <w:t>Record completion date, attendance, findings, actions, evidence link and effectiveness status.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5"/>
              </w:rPr>
              <w:t>Activity owner</w:t>
            </w:r>
          </w:p>
        </w:tc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5"/>
              </w:rPr>
              <w:t>Activity completion record</w:t>
            </w:r>
          </w:p>
        </w:tc>
      </w:tr>
      <w:t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5"/>
              </w:rPr>
              <w:t>4</w:t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5"/>
              </w:rPr>
              <w:t>Escalate overdue statutory, high-risk or management-review actions immediately; reschedule other delayed activities with approval.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5"/>
              </w:rPr>
              <w:t>IM/SHO/HOD/PM</w:t>
            </w:r>
          </w:p>
        </w:tc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5"/>
              </w:rPr>
              <w:t>Action tracker; OHSMS-10V</w:t>
            </w:r>
          </w:p>
        </w:tc>
      </w:tr>
      <w:t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5"/>
              </w:rPr>
              <w:t>5</w:t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5"/>
              </w:rPr>
              <w:t>Review programme status monthly and report trends and constraints to management.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5"/>
              </w:rPr>
              <w:t>IM</w:t>
            </w:r>
          </w:p>
        </w:tc>
        <w:tc>
          <w:tcPr>
            <w:tcW w:type="dxa" w:w="311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5"/>
              </w:rPr>
              <w:t>OHSMS-09S; OHSMS-09U</w:t>
            </w:r>
          </w:p>
        </w:tc>
      </w:tr>
    </w:tbl>
    <w:p>
      <w:pPr>
        <w:spacing w:after="0"/>
      </w:pPr>
    </w:p>
    <w:p>
      <w:pPr>
        <w:spacing w:before="140" w:after="60"/>
      </w:pPr>
      <w:r>
        <w:rPr>
          <w:rFonts w:ascii="Arial" w:hAnsi="Arial"/>
          <w:b/>
          <w:color w:val="1F4E78"/>
          <w:sz w:val="20"/>
        </w:rPr>
        <w:t>4. Annual Programme Status Register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1474"/>
        <w:gridCol w:w="1474"/>
        <w:gridCol w:w="1474"/>
        <w:gridCol w:w="1474"/>
        <w:gridCol w:w="1474"/>
        <w:gridCol w:w="1474"/>
      </w:tblGrid>
      <w:tr>
        <w:trPr>
          <w:tblHeader w:val="true"/>
        </w:trP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No.</w:t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Planned Activity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Planned Date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Actual Date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Owner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Evidence Ref.</w:t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Status / Action</w:t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53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</w:tbl>
    <w:p>
      <w:pPr>
        <w:spacing w:after="0"/>
      </w:pPr>
    </w:p>
    <w:p>
      <w:pPr>
        <w:spacing w:before="140" w:after="60"/>
      </w:pPr>
      <w:r>
        <w:rPr>
          <w:rFonts w:ascii="Arial" w:hAnsi="Arial"/>
          <w:b/>
          <w:color w:val="1F4E78"/>
          <w:sz w:val="20"/>
        </w:rPr>
        <w:t>Document Verification and Approval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blHeader w:val="true"/>
        </w:trPr>
        <w:tc>
          <w:tcPr>
            <w:tcW w:type="dxa" w:w="515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Verified By</w:t>
            </w:r>
          </w:p>
        </w:tc>
        <w:tc>
          <w:tcPr>
            <w:tcW w:type="dxa" w:w="515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Approved By</w:t>
            </w:r>
          </w:p>
        </w:tc>
      </w:tr>
      <w:tr>
        <w:tc>
          <w:tcPr>
            <w:tcW w:type="dxa" w:w="515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Name: Richard</w:t>
            </w:r>
            <w:r>
              <w:br/>
            </w:r>
            <w:r>
              <w:rPr>
                <w:rFonts w:ascii="Arial" w:hAnsi="Arial"/>
                <w:b w:val="0"/>
                <w:sz w:val="16"/>
              </w:rPr>
              <w:t>Appointment: Executive Director</w:t>
            </w:r>
            <w:r>
              <w:br/>
            </w:r>
            <w:r>
              <w:rPr>
                <w:rFonts w:ascii="Arial" w:hAnsi="Arial"/>
                <w:b w:val="0"/>
                <w:sz w:val="16"/>
              </w:rPr>
              <w:t>Date: 01 September 2026</w:t>
            </w:r>
            <w:r>
              <w:br/>
            </w:r>
            <w:r>
              <w:rPr>
                <w:rFonts w:ascii="Arial" w:hAnsi="Arial"/>
                <w:b w:val="0"/>
                <w:sz w:val="16"/>
              </w:rPr>
              <w:t>Signature: ____________________</w:t>
            </w:r>
          </w:p>
        </w:tc>
        <w:tc>
          <w:tcPr>
            <w:tcW w:type="dxa" w:w="515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6"/>
              </w:rPr>
              <w:t>Name: Caleb</w:t>
            </w:r>
            <w:r>
              <w:br/>
            </w:r>
            <w:r>
              <w:rPr>
                <w:rFonts w:ascii="Arial" w:hAnsi="Arial"/>
                <w:b w:val="0"/>
                <w:sz w:val="16"/>
              </w:rPr>
              <w:t>Appointment: Managing Director</w:t>
            </w:r>
            <w:r>
              <w:br/>
            </w:r>
            <w:r>
              <w:rPr>
                <w:rFonts w:ascii="Arial" w:hAnsi="Arial"/>
                <w:b w:val="0"/>
                <w:sz w:val="16"/>
              </w:rPr>
              <w:t>Date: 01 September 2026</w:t>
            </w:r>
            <w:r>
              <w:br/>
            </w:r>
            <w:r>
              <w:rPr>
                <w:rFonts w:ascii="Arial" w:hAnsi="Arial"/>
                <w:b w:val="0"/>
                <w:sz w:val="16"/>
              </w:rPr>
              <w:t>Signature: ____________________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680" w:right="794" w:bottom="737" w:left="794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t xml:space="preserve">OHSMS-08Q | CONTROLLED DOCUMENT | Rev. 0 | Effective: 01 September 2026 | Printed copies are uncontrolled | </w:t>
    </w:r>
    <w:r>
      <w:rPr>
        <w:rFonts w:ascii="Arial" w:hAnsi="Arial"/>
        <w:sz w:val="14"/>
      </w:rPr>
      <w:t xml:space="preserve">Page </w:t>
    </w:r>
    <w:fldSimple w:instr="PAGE"/>
    <w:r>
      <w:rPr>
        <w:rFonts w:ascii="Arial" w:hAnsi="Arial"/>
        <w:sz w:val="14"/>
      </w:rPr>
      <w:t xml:space="preserve"> of </w:t>
    </w:r>
    <w:fldSimple w:instr="NUMPAGES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Style w:val="TableGrid"/>
      <w:tblW w:type="auto" w:w="0"/>
      <w:jc w:val="center"/>
      <w:tblLook w:firstColumn="1" w:firstRow="1" w:lastColumn="0" w:lastRow="0" w:noHBand="0" w:noVBand="1" w:val="04A0"/>
    </w:tblPr>
    <w:tblGrid>
      <w:gridCol w:w="2580"/>
      <w:gridCol w:w="2580"/>
      <w:gridCol w:w="2580"/>
      <w:gridCol w:w="2580"/>
    </w:tblGrid>
    <w:tr>
      <w:tc>
        <w:tcPr>
          <w:tcW w:type="dxa" w:w="1531"/>
          <w:vMerge w:val="restart"/>
          <w:vAlign w:val="center"/>
          <w:tcMar>
            <w:top w:w="80" w:type="dxa"/>
            <w:start w:w="100" w:type="dxa"/>
            <w:bottom w:w="80" w:type="dxa"/>
            <w:end w:w="100" w:type="dxa"/>
          </w:tcMar>
        </w:tcPr>
        <w:p>
          <w:pPr>
            <w:spacing w:after="0" w:line="240" w:lineRule="auto"/>
            <w:jc w:val="center"/>
          </w:pPr>
          <w:r/>
          <w:r>
            <w:rPr>
              <w:rFonts w:ascii="Arial" w:hAnsi="Arial"/>
              <w:b/>
              <w:color w:val="1F4E78"/>
              <w:sz w:val="18"/>
            </w:rPr>
            <w:t>OHSMS</w:t>
          </w:r>
          <w:r>
            <w:br/>
          </w:r>
          <w:r>
            <w:rPr>
              <w:rFonts w:ascii="Arial" w:hAnsi="Arial"/>
              <w:b/>
              <w:color w:val="1F4E78"/>
              <w:sz w:val="18"/>
            </w:rPr>
            <w:t>MANUAL</w:t>
          </w:r>
        </w:p>
      </w:tc>
      <w:tc>
        <w:tcPr>
          <w:tcW w:type="dxa" w:w="5386"/>
          <w:vMerge w:val="restart"/>
          <w:vAlign w:val="center"/>
          <w:tcMar>
            <w:top w:w="80" w:type="dxa"/>
            <w:start w:w="100" w:type="dxa"/>
            <w:bottom w:w="80" w:type="dxa"/>
            <w:end w:w="100" w:type="dxa"/>
          </w:tcMar>
        </w:tcPr>
        <w:p>
          <w:pPr>
            <w:spacing w:after="0" w:line="240" w:lineRule="auto"/>
            <w:jc w:val="center"/>
          </w:pPr>
          <w:r/>
          <w:r>
            <w:rPr>
              <w:rFonts w:ascii="Arial" w:hAnsi="Arial"/>
              <w:b/>
              <w:color w:val="1F4E78"/>
              <w:sz w:val="18"/>
            </w:rPr>
            <w:t>Annex Q - Annual ISO 45001 Activity Time Chart</w:t>
          </w:r>
        </w:p>
      </w:tc>
      <w:tc>
        <w:tcPr>
          <w:tcW w:type="dxa" w:w="1587"/>
          <w:vAlign w:val="center"/>
          <w:tcMar>
            <w:top w:w="80" w:type="dxa"/>
            <w:start w:w="100" w:type="dxa"/>
            <w:bottom w:w="80" w:type="dxa"/>
            <w:end w:w="100" w:type="dxa"/>
          </w:tcMar>
        </w:tcPr>
        <w:p>
          <w:pPr>
            <w:spacing w:after="0" w:line="240" w:lineRule="auto"/>
          </w:pPr>
          <w:r/>
          <w:r>
            <w:rPr>
              <w:rFonts w:ascii="Arial" w:hAnsi="Arial"/>
              <w:b/>
              <w:sz w:val="14"/>
            </w:rPr>
            <w:t>Revision No.:</w:t>
          </w:r>
        </w:p>
      </w:tc>
      <w:tc>
        <w:tcPr>
          <w:tcW w:type="dxa" w:w="1814"/>
          <w:vAlign w:val="center"/>
          <w:tcMar>
            <w:top w:w="80" w:type="dxa"/>
            <w:start w:w="100" w:type="dxa"/>
            <w:bottom w:w="80" w:type="dxa"/>
            <w:end w:w="100" w:type="dxa"/>
          </w:tcMar>
        </w:tcPr>
        <w:p>
          <w:pPr>
            <w:spacing w:after="0" w:line="240" w:lineRule="auto"/>
          </w:pPr>
          <w:r/>
          <w:r>
            <w:rPr>
              <w:rFonts w:ascii="Arial" w:hAnsi="Arial"/>
              <w:b w:val="0"/>
              <w:sz w:val="16"/>
            </w:rPr>
            <w:t>0</w:t>
          </w:r>
        </w:p>
      </w:tc>
    </w:tr>
    <w:tr>
      <w:tc>
        <w:tcPr>
          <w:tcW w:type="dxa" w:w="2580"/>
          <w:vMerge/>
        </w:tcPr>
        <w:p/>
      </w:tc>
      <w:tc>
        <w:tcPr>
          <w:tcW w:type="dxa" w:w="2580"/>
          <w:vMerge/>
        </w:tcPr>
        <w:p/>
      </w:tc>
      <w:tc>
        <w:tcPr>
          <w:tcW w:type="dxa" w:w="1587"/>
          <w:vAlign w:val="center"/>
          <w:tcMar>
            <w:top w:w="80" w:type="dxa"/>
            <w:start w:w="100" w:type="dxa"/>
            <w:bottom w:w="80" w:type="dxa"/>
            <w:end w:w="100" w:type="dxa"/>
          </w:tcMar>
        </w:tcPr>
        <w:p>
          <w:pPr>
            <w:spacing w:after="0" w:line="240" w:lineRule="auto"/>
          </w:pPr>
          <w:r/>
          <w:r>
            <w:rPr>
              <w:rFonts w:ascii="Arial" w:hAnsi="Arial"/>
              <w:b/>
              <w:sz w:val="14"/>
            </w:rPr>
            <w:t>Effective Date:</w:t>
          </w:r>
        </w:p>
      </w:tc>
      <w:tc>
        <w:tcPr>
          <w:tcW w:type="dxa" w:w="1814"/>
          <w:vAlign w:val="center"/>
          <w:tcMar>
            <w:top w:w="80" w:type="dxa"/>
            <w:start w:w="100" w:type="dxa"/>
            <w:bottom w:w="80" w:type="dxa"/>
            <w:end w:w="100" w:type="dxa"/>
          </w:tcMar>
        </w:tcPr>
        <w:p>
          <w:pPr>
            <w:spacing w:after="0" w:line="240" w:lineRule="auto"/>
          </w:pPr>
          <w:r/>
          <w:r>
            <w:rPr>
              <w:rFonts w:ascii="Arial" w:hAnsi="Arial"/>
              <w:b w:val="0"/>
              <w:sz w:val="16"/>
            </w:rPr>
            <w:t>01 Sept 2026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rial" w:hAnsi="Arial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